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7625C" w14:textId="0AF0C351" w:rsidR="0079521E" w:rsidRDefault="009355D5">
      <w:pPr>
        <w:rPr>
          <w:sz w:val="36"/>
          <w:szCs w:val="36"/>
        </w:rPr>
      </w:pPr>
      <w:r>
        <w:rPr>
          <w:sz w:val="36"/>
          <w:szCs w:val="36"/>
        </w:rPr>
        <w:t>ELECTRONIC COMMUNICATION</w:t>
      </w:r>
    </w:p>
    <w:p w14:paraId="5181AA14" w14:textId="74053F7D" w:rsidR="009355D5" w:rsidRDefault="009355D5" w:rsidP="009355D5">
      <w:pPr>
        <w:pStyle w:val="ListParagraph"/>
        <w:rPr>
          <w:sz w:val="28"/>
          <w:szCs w:val="28"/>
        </w:rPr>
      </w:pPr>
      <w:r>
        <w:rPr>
          <w:sz w:val="28"/>
          <w:szCs w:val="28"/>
        </w:rPr>
        <w:t>RONR (12</w:t>
      </w:r>
      <w:r w:rsidRPr="009355D5">
        <w:rPr>
          <w:sz w:val="28"/>
          <w:szCs w:val="28"/>
          <w:vertAlign w:val="superscript"/>
        </w:rPr>
        <w:t>th</w:t>
      </w:r>
      <w:r>
        <w:rPr>
          <w:sz w:val="28"/>
          <w:szCs w:val="28"/>
        </w:rPr>
        <w:t xml:space="preserve"> ed) 9:30-36.  </w:t>
      </w:r>
    </w:p>
    <w:p w14:paraId="07B0925A" w14:textId="1BEB3527" w:rsidR="009355D5" w:rsidRDefault="009355D5" w:rsidP="009355D5">
      <w:pPr>
        <w:pStyle w:val="ListParagraph"/>
        <w:rPr>
          <w:sz w:val="28"/>
          <w:szCs w:val="28"/>
        </w:rPr>
      </w:pPr>
    </w:p>
    <w:p w14:paraId="2962E453" w14:textId="3D01CBF6" w:rsidR="009355D5" w:rsidRDefault="009355D5" w:rsidP="009355D5">
      <w:pPr>
        <w:pStyle w:val="ListParagraph"/>
        <w:rPr>
          <w:sz w:val="28"/>
          <w:szCs w:val="28"/>
        </w:rPr>
      </w:pPr>
      <w:r>
        <w:rPr>
          <w:sz w:val="28"/>
          <w:szCs w:val="28"/>
        </w:rPr>
        <w:t xml:space="preserve">9.31:  </w:t>
      </w:r>
      <w:r w:rsidR="00B71986">
        <w:rPr>
          <w:sz w:val="28"/>
          <w:szCs w:val="28"/>
        </w:rPr>
        <w:t>“</w:t>
      </w:r>
      <w:r>
        <w:rPr>
          <w:sz w:val="28"/>
          <w:szCs w:val="28"/>
        </w:rPr>
        <w:t>Among some organizations, there is an increasing preference, especially in the case of a relatively small board or other assembly, to transact business at electronic meetings—that is, at meetings at which, rather than all participating members being physically present in one room or area as in traditional meetings</w:t>
      </w:r>
      <w:r w:rsidR="00B71986">
        <w:rPr>
          <w:sz w:val="28"/>
          <w:szCs w:val="28"/>
        </w:rPr>
        <w:t>, some or all of them communicate with the others through electronic means such as the Internet or by telephone.  A group that holds such alternative meetings does not lose its character as a deliberative assembly so long as the meetings provide, at a minimum, conditions of opportunity for simultaneous aural communication among all participating members…”</w:t>
      </w:r>
    </w:p>
    <w:p w14:paraId="08FA7B4E" w14:textId="0C591823" w:rsidR="00B71986" w:rsidRDefault="00B71986" w:rsidP="009355D5">
      <w:pPr>
        <w:pStyle w:val="ListParagraph"/>
        <w:rPr>
          <w:sz w:val="28"/>
          <w:szCs w:val="28"/>
        </w:rPr>
      </w:pPr>
    </w:p>
    <w:p w14:paraId="50FF9E0D" w14:textId="4980083C" w:rsidR="00B71986" w:rsidRDefault="00B71986" w:rsidP="009355D5">
      <w:pPr>
        <w:pStyle w:val="ListParagraph"/>
        <w:rPr>
          <w:sz w:val="28"/>
          <w:szCs w:val="28"/>
        </w:rPr>
      </w:pPr>
      <w:r>
        <w:rPr>
          <w:sz w:val="28"/>
          <w:szCs w:val="28"/>
        </w:rPr>
        <w:t xml:space="preserve">See MTNA Bylaws Article XIII:  Other Meetings and Protocols.  </w:t>
      </w:r>
    </w:p>
    <w:p w14:paraId="4FC8C149" w14:textId="63ABDF0A" w:rsidR="00B71986" w:rsidRDefault="00B71986" w:rsidP="009355D5">
      <w:pPr>
        <w:pStyle w:val="ListParagraph"/>
        <w:rPr>
          <w:sz w:val="28"/>
          <w:szCs w:val="28"/>
        </w:rPr>
      </w:pPr>
    </w:p>
    <w:p w14:paraId="45F1268B" w14:textId="2F9DD67F" w:rsidR="00B71986" w:rsidRDefault="00B71986" w:rsidP="00B71986">
      <w:pPr>
        <w:pStyle w:val="ListParagraph"/>
        <w:rPr>
          <w:sz w:val="28"/>
          <w:szCs w:val="28"/>
        </w:rPr>
      </w:pPr>
      <w:r>
        <w:rPr>
          <w:sz w:val="28"/>
          <w:szCs w:val="28"/>
        </w:rPr>
        <w:t>See RONR (12</w:t>
      </w:r>
      <w:r w:rsidRPr="00B71986">
        <w:rPr>
          <w:sz w:val="28"/>
          <w:szCs w:val="28"/>
          <w:vertAlign w:val="superscript"/>
        </w:rPr>
        <w:t>th</w:t>
      </w:r>
      <w:r>
        <w:rPr>
          <w:sz w:val="28"/>
          <w:szCs w:val="28"/>
        </w:rPr>
        <w:t xml:space="preserve"> ed) </w:t>
      </w:r>
      <w:r>
        <w:rPr>
          <w:sz w:val="28"/>
          <w:szCs w:val="28"/>
        </w:rPr>
        <w:t>Appendix p. 635-649:  Samples Rules for Electronic Meetings</w:t>
      </w:r>
    </w:p>
    <w:p w14:paraId="53987473" w14:textId="4F607331" w:rsidR="00B71986" w:rsidRPr="009355D5" w:rsidRDefault="00B71986" w:rsidP="009355D5">
      <w:pPr>
        <w:pStyle w:val="ListParagraph"/>
        <w:rPr>
          <w:sz w:val="28"/>
          <w:szCs w:val="28"/>
        </w:rPr>
      </w:pPr>
    </w:p>
    <w:sectPr w:rsidR="00B71986" w:rsidRPr="00935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C17132"/>
    <w:multiLevelType w:val="hybridMultilevel"/>
    <w:tmpl w:val="77EAD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D5"/>
    <w:rsid w:val="0079521E"/>
    <w:rsid w:val="009355D5"/>
    <w:rsid w:val="00B71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954FA"/>
  <w15:chartTrackingRefBased/>
  <w15:docId w15:val="{9AB38A95-5255-487E-914B-7304345DE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5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Pieffer</dc:creator>
  <cp:keywords/>
  <dc:description/>
  <cp:lastModifiedBy>Phyllis Pieffer</cp:lastModifiedBy>
  <cp:revision>1</cp:revision>
  <dcterms:created xsi:type="dcterms:W3CDTF">2020-09-01T19:14:00Z</dcterms:created>
  <dcterms:modified xsi:type="dcterms:W3CDTF">2020-09-01T19:33:00Z</dcterms:modified>
</cp:coreProperties>
</file>